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E" w:rsidRDefault="002C09F6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09F6">
        <w:rPr>
          <w:rFonts w:ascii="Arial" w:hAnsi="Arial" w:cs="Arial"/>
          <w:b/>
          <w:bCs/>
          <w:sz w:val="20"/>
          <w:szCs w:val="20"/>
        </w:rPr>
        <w:t>Сообщение об инсайдерской информации</w:t>
      </w:r>
      <w:r>
        <w:rPr>
          <w:rFonts w:ascii="Arial" w:hAnsi="Arial" w:cs="Arial"/>
          <w:sz w:val="18"/>
          <w:szCs w:val="18"/>
        </w:rPr>
        <w:br/>
        <w:t>«О направлении (подаче) эмитентом заявления на государственную регистрацию изменений, вносимых в решение о выпуске (дополнительном выпуске) эмиссионных ценных бумаг и (или) в их проспект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>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AC2B09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622AE9" w:rsidP="002C09F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567" w:rsidRPr="00AA060B" w:rsidRDefault="002C09F6" w:rsidP="00AA060B">
            <w:pPr>
              <w:ind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Вид, категория (тип), серия и иные идентификационные признаки ценных бумаг, в отношений которых эмитентом направлено в регистрирующий орган заявление на государственную регистрацию изменений, вносимых в решение о выпуске эмиссионных ценных бумаг: </w:t>
            </w:r>
            <w:r w:rsidR="00540B2F" w:rsidRPr="00540B2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БО-19, в количестве  5 000 000 (Пять  миллионов) штук номинальной стоимостью 1 000 (Одна тысяча) рублей каждая общей номинальной стоимостью  5 000 000 000 (Пять  миллиардов) рублей, со сроком погашения в дату, которая наступает по истечении 10 (Десяти) лет с даты начала размещения биржевых облигаций серии БО-19, c возможностью досрочного погашения по требованию владельцев, размещенные по открытой подписке</w:t>
            </w:r>
            <w:r w:rsidR="00E02AF5">
              <w:rPr>
                <w:b/>
                <w:bCs/>
                <w:i/>
                <w:iCs/>
              </w:rPr>
              <w:t>,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идентификационный номер 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4B02</w:t>
            </w:r>
            <w:r w:rsidR="00E02AF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540B2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03338B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от </w:t>
            </w:r>
            <w:r w:rsidR="00E02AF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02.02.2015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- </w:t>
            </w:r>
            <w:r w:rsidR="00540B2F" w:rsidRPr="00540B2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RU000A0JVWA5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(далее – Облигации)</w:t>
            </w:r>
            <w:r w:rsidR="00612E8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2C09F6" w:rsidRPr="002C09F6" w:rsidRDefault="002C09F6" w:rsidP="00612E80">
            <w:pPr>
              <w:ind w:left="57" w:right="34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 xml:space="preserve">Изменения вносятся в части замены эмитента. </w:t>
            </w:r>
          </w:p>
          <w:p w:rsidR="002C09F6" w:rsidRDefault="002C09F6" w:rsidP="00612E80">
            <w:pPr>
              <w:ind w:left="57"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 xml:space="preserve">2.2. Наименование регистрирующего органа, осуществляющего государственную регистрацию изменений в решение о выпуске ценных бумаг: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ПАО Московская биржа</w:t>
            </w:r>
          </w:p>
          <w:p w:rsidR="002C09F6" w:rsidRDefault="002C09F6" w:rsidP="00612E80">
            <w:pPr>
              <w:ind w:left="57" w:right="34"/>
              <w:jc w:val="both"/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2.3. Дата направления заявления на государственную регистрацию изменений в решение о выпуске эмиссионных ценных бумаг: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заявление о государственной регистрации изменений в решение о выпуске ценных бумаг направлено «10» апреля  2019 г.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612E80">
            <w:pPr>
              <w:jc w:val="both"/>
            </w:pP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612E80">
            <w:pPr>
              <w:jc w:val="both"/>
            </w:pP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612E80">
            <w:pPr>
              <w:jc w:val="both"/>
            </w:pP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612E80">
            <w:pPr>
              <w:jc w:val="both"/>
            </w:pP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2C09F6">
        <w:trPr>
          <w:trHeight w:val="80"/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6" w:rsidRDefault="002C09F6"/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612E80">
              <w:rPr>
                <w:rFonts w:ascii="Arial" w:hAnsi="Arial" w:cs="Arial"/>
                <w:sz w:val="20"/>
                <w:szCs w:val="20"/>
              </w:rPr>
              <w:t>я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2C09F6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EE406B" w:rsidP="002C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AE9">
              <w:rPr>
                <w:rFonts w:ascii="Arial" w:hAnsi="Arial" w:cs="Arial"/>
                <w:sz w:val="20"/>
                <w:szCs w:val="20"/>
              </w:rPr>
              <w:t>1</w:t>
            </w:r>
            <w:r w:rsidR="002C0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2C09F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C09F6" w:rsidRDefault="00300876" w:rsidP="00EE406B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 w:rsidRPr="002C0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09" w:rsidRDefault="00AC2B09">
      <w:r>
        <w:separator/>
      </w:r>
    </w:p>
  </w:endnote>
  <w:endnote w:type="continuationSeparator" w:id="0">
    <w:p w:rsidR="00AC2B09" w:rsidRDefault="00AC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09" w:rsidRDefault="00AC2B09">
      <w:r>
        <w:separator/>
      </w:r>
    </w:p>
  </w:footnote>
  <w:footnote w:type="continuationSeparator" w:id="0">
    <w:p w:rsidR="00AC2B09" w:rsidRDefault="00AC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09F6"/>
    <w:rsid w:val="002C49EA"/>
    <w:rsid w:val="002C6A6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0B2F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2E80"/>
    <w:rsid w:val="00615749"/>
    <w:rsid w:val="006215F4"/>
    <w:rsid w:val="00622332"/>
    <w:rsid w:val="00622AE9"/>
    <w:rsid w:val="00645FD9"/>
    <w:rsid w:val="00664A81"/>
    <w:rsid w:val="00665B77"/>
    <w:rsid w:val="00675040"/>
    <w:rsid w:val="00676F10"/>
    <w:rsid w:val="006A0827"/>
    <w:rsid w:val="006C79AA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7928"/>
    <w:rsid w:val="008E467D"/>
    <w:rsid w:val="008E7D9A"/>
    <w:rsid w:val="0095267A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71A3C"/>
    <w:rsid w:val="00AA060B"/>
    <w:rsid w:val="00AA4567"/>
    <w:rsid w:val="00AB1616"/>
    <w:rsid w:val="00AC2B09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C62F0"/>
    <w:rsid w:val="00BD21EA"/>
    <w:rsid w:val="00BD53E4"/>
    <w:rsid w:val="00BE4501"/>
    <w:rsid w:val="00BE4792"/>
    <w:rsid w:val="00BF3D4B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640CC"/>
    <w:rsid w:val="00D7692C"/>
    <w:rsid w:val="00DC0D8F"/>
    <w:rsid w:val="00DC2836"/>
    <w:rsid w:val="00DC6B09"/>
    <w:rsid w:val="00DD121B"/>
    <w:rsid w:val="00DE0529"/>
    <w:rsid w:val="00DF1F0D"/>
    <w:rsid w:val="00DF3C45"/>
    <w:rsid w:val="00E02AF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3767F"/>
    <w:rsid w:val="00F45B64"/>
    <w:rsid w:val="00F57571"/>
    <w:rsid w:val="00F67BC8"/>
    <w:rsid w:val="00F74B4F"/>
    <w:rsid w:val="00F8174E"/>
    <w:rsid w:val="00F87949"/>
    <w:rsid w:val="00F92DCD"/>
    <w:rsid w:val="00FA0C94"/>
    <w:rsid w:val="00FA1D72"/>
    <w:rsid w:val="00FA2826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03CBC7"/>
  <w15:docId w15:val="{C02733F3-87E7-4301-8880-953EEA43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FB29AF"/>
    <w:rPr>
      <w:sz w:val="16"/>
      <w:szCs w:val="16"/>
    </w:rPr>
  </w:style>
  <w:style w:type="paragraph" w:styleId="af">
    <w:name w:val="annotation text"/>
    <w:basedOn w:val="a"/>
    <w:link w:val="af0"/>
    <w:rsid w:val="00FB29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29AF"/>
  </w:style>
  <w:style w:type="paragraph" w:styleId="af1">
    <w:name w:val="annotation subject"/>
    <w:basedOn w:val="af"/>
    <w:next w:val="af"/>
    <w:link w:val="af2"/>
    <w:rsid w:val="00FB29AF"/>
    <w:rPr>
      <w:b/>
      <w:bCs/>
    </w:rPr>
  </w:style>
  <w:style w:type="character" w:customStyle="1" w:styleId="af2">
    <w:name w:val="Тема примечания Знак"/>
    <w:link w:val="af1"/>
    <w:rsid w:val="00FB29AF"/>
    <w:rPr>
      <w:b/>
      <w:bCs/>
    </w:rPr>
  </w:style>
  <w:style w:type="character" w:customStyle="1" w:styleId="a4">
    <w:name w:val="Верхний колонтитул Знак"/>
    <w:link w:val="a3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791CF8CA-D12D-42F6-AF8B-B8D2EA20DC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2526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Strelkin Stanislav</cp:lastModifiedBy>
  <cp:revision>4</cp:revision>
  <cp:lastPrinted>2011-05-13T09:31:00Z</cp:lastPrinted>
  <dcterms:created xsi:type="dcterms:W3CDTF">2019-04-10T16:49:00Z</dcterms:created>
  <dcterms:modified xsi:type="dcterms:W3CDTF">2019-04-11T06:49:00Z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